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A58203A" w:rsidR="00625FD4" w:rsidRDefault="00C04F39">
      <w:pPr>
        <w:pStyle w:val="Heading1"/>
        <w:jc w:val="left"/>
      </w:pPr>
      <w:r>
        <w:t xml:space="preserve">Identifying </w:t>
      </w:r>
      <w:r w:rsidR="00623FC6">
        <w:t>Work-Based Learning</w:t>
      </w:r>
      <w:r>
        <w:t xml:space="preserve"> Course</w:t>
      </w:r>
      <w:r w:rsidR="009315C0">
        <w:t xml:space="preserve"> Sections</w:t>
      </w:r>
      <w:r>
        <w:t xml:space="preserve"> as a High Impact Practice for Inclusion in Banner</w:t>
      </w:r>
    </w:p>
    <w:p w14:paraId="00000002" w14:textId="77777777" w:rsidR="00625FD4" w:rsidRDefault="00C04F39">
      <w:pPr>
        <w:pStyle w:val="Heading2"/>
        <w:ind w:firstLine="0"/>
      </w:pPr>
      <w:r>
        <w:t>What is a High Impact Practice?</w:t>
      </w:r>
    </w:p>
    <w:p w14:paraId="00000003" w14:textId="74CEC4DF" w:rsidR="00625FD4" w:rsidRDefault="00C04F39">
      <w:pPr>
        <w:shd w:val="clear" w:color="auto" w:fill="FFFFFF"/>
        <w:spacing w:after="240"/>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 xml:space="preserve">The American Association of Colleges &amp; Universities </w:t>
      </w:r>
      <w:sdt>
        <w:sdtPr>
          <w:tag w:val="goog_rdk_0"/>
          <w:id w:val="-519854689"/>
        </w:sdtPr>
        <w:sdtEndPr/>
        <w:sdtContent/>
      </w:sdt>
      <w:r>
        <w:rPr>
          <w:rFonts w:ascii="Calibri" w:eastAsia="Calibri" w:hAnsi="Calibri" w:cs="Calibri"/>
          <w:color w:val="000000"/>
          <w:sz w:val="24"/>
          <w:szCs w:val="24"/>
        </w:rPr>
        <w:t>ha</w:t>
      </w:r>
      <w:r w:rsidR="00ED2081">
        <w:rPr>
          <w:rFonts w:ascii="Calibri" w:eastAsia="Calibri" w:hAnsi="Calibri" w:cs="Calibri"/>
          <w:color w:val="000000"/>
          <w:sz w:val="24"/>
          <w:szCs w:val="24"/>
        </w:rPr>
        <w:t>s</w:t>
      </w:r>
      <w:r>
        <w:rPr>
          <w:rFonts w:ascii="Calibri" w:eastAsia="Calibri" w:hAnsi="Calibri" w:cs="Calibri"/>
          <w:color w:val="000000"/>
          <w:sz w:val="24"/>
          <w:szCs w:val="24"/>
        </w:rPr>
        <w:t xml:space="preserve"> established a set of High Impact Practices that encourage </w:t>
      </w:r>
      <w:sdt>
        <w:sdtPr>
          <w:tag w:val="goog_rdk_2"/>
          <w:id w:val="-509522572"/>
        </w:sdtPr>
        <w:sdtEndPr/>
        <w:sdtContent/>
      </w:sdt>
      <w:r>
        <w:rPr>
          <w:rFonts w:ascii="Calibri" w:eastAsia="Calibri" w:hAnsi="Calibri" w:cs="Calibri"/>
          <w:color w:val="000000"/>
          <w:sz w:val="24"/>
          <w:szCs w:val="24"/>
        </w:rPr>
        <w:t>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xml:space="preserve"> </w:t>
      </w:r>
    </w:p>
    <w:p w14:paraId="00000004" w14:textId="4E55D402" w:rsidR="00625FD4" w:rsidRDefault="00C04F39">
      <w:pPr>
        <w:pStyle w:val="Heading2"/>
        <w:ind w:firstLine="0"/>
      </w:pPr>
      <w:r>
        <w:t xml:space="preserve">Guidelines for Qualifying </w:t>
      </w:r>
      <w:r w:rsidR="004A7B47">
        <w:t xml:space="preserve">a </w:t>
      </w:r>
      <w:r w:rsidR="00623FC6">
        <w:t>Work-Based Learning</w:t>
      </w:r>
      <w:r>
        <w:t xml:space="preserve"> Course</w:t>
      </w:r>
      <w:r w:rsidR="009315C0">
        <w:t xml:space="preserve"> Section</w:t>
      </w:r>
      <w:r>
        <w:t xml:space="preserve"> as a High Impact Practice </w:t>
      </w:r>
    </w:p>
    <w:p w14:paraId="00000005" w14:textId="58E880C0" w:rsidR="00625FD4" w:rsidRDefault="00B42E07">
      <w:pPr>
        <w:rPr>
          <w:rFonts w:ascii="Calibri" w:eastAsia="Calibri" w:hAnsi="Calibri" w:cs="Calibri"/>
          <w:sz w:val="24"/>
          <w:szCs w:val="24"/>
        </w:rPr>
      </w:pPr>
      <w:r>
        <w:rPr>
          <w:rFonts w:ascii="Calibri" w:eastAsia="Calibri" w:hAnsi="Calibri" w:cs="Calibri"/>
          <w:sz w:val="24"/>
          <w:szCs w:val="24"/>
        </w:rPr>
        <w:t>The University System of Georgia (USG)</w:t>
      </w:r>
      <w:r w:rsidR="00C04F39">
        <w:rPr>
          <w:rFonts w:ascii="Calibri" w:eastAsia="Calibri" w:hAnsi="Calibri" w:cs="Calibri"/>
          <w:sz w:val="24"/>
          <w:szCs w:val="24"/>
        </w:rPr>
        <w:t xml:space="preserve"> institutions should consider the following guidelines as they engage in a review process to identify whether </w:t>
      </w:r>
      <w:r w:rsidR="004A7B47">
        <w:rPr>
          <w:rFonts w:ascii="Calibri" w:eastAsia="Calibri" w:hAnsi="Calibri" w:cs="Calibri"/>
          <w:sz w:val="24"/>
          <w:szCs w:val="24"/>
        </w:rPr>
        <w:t xml:space="preserve">a </w:t>
      </w:r>
      <w:r w:rsidR="00623FC6">
        <w:rPr>
          <w:rFonts w:ascii="Calibri" w:eastAsia="Calibri" w:hAnsi="Calibri" w:cs="Calibri"/>
          <w:sz w:val="24"/>
          <w:szCs w:val="24"/>
        </w:rPr>
        <w:t>Work-Based Learning</w:t>
      </w:r>
      <w:r w:rsidR="00C04F39">
        <w:rPr>
          <w:rFonts w:ascii="Calibri" w:eastAsia="Calibri" w:hAnsi="Calibri" w:cs="Calibri"/>
          <w:sz w:val="24"/>
          <w:szCs w:val="24"/>
        </w:rPr>
        <w:t xml:space="preserve"> course</w:t>
      </w:r>
      <w:r w:rsidR="009315C0">
        <w:rPr>
          <w:rFonts w:ascii="Calibri" w:eastAsia="Calibri" w:hAnsi="Calibri" w:cs="Calibri"/>
          <w:sz w:val="24"/>
          <w:szCs w:val="24"/>
        </w:rPr>
        <w:t xml:space="preserve"> section</w:t>
      </w:r>
      <w:r w:rsidR="00C04F39">
        <w:rPr>
          <w:rFonts w:ascii="Calibri" w:eastAsia="Calibri" w:hAnsi="Calibri" w:cs="Calibri"/>
          <w:sz w:val="24"/>
          <w:szCs w:val="24"/>
        </w:rPr>
        <w:t xml:space="preserve"> should be categorized as a High Impact Practice in the Banner Student Information System. The guidelines were developed in consultation with USG institution representatives involved in the implementation of </w:t>
      </w:r>
      <w:r w:rsidR="00623FC6">
        <w:rPr>
          <w:rFonts w:ascii="Calibri" w:eastAsia="Calibri" w:hAnsi="Calibri" w:cs="Calibri"/>
          <w:sz w:val="24"/>
          <w:szCs w:val="24"/>
        </w:rPr>
        <w:t>Work-Based Learning</w:t>
      </w:r>
      <w:r w:rsidR="00C04F39">
        <w:rPr>
          <w:rFonts w:ascii="Calibri" w:eastAsia="Calibri" w:hAnsi="Calibri" w:cs="Calibri"/>
          <w:sz w:val="24"/>
          <w:szCs w:val="24"/>
        </w:rPr>
        <w:t xml:space="preserve"> courses.  These guidelines expand upon those articulated by the American Association of Colleges &amp; Universities to provide just-in-time answers for </w:t>
      </w:r>
      <w:r>
        <w:rPr>
          <w:rFonts w:ascii="Calibri" w:eastAsia="Calibri" w:hAnsi="Calibri" w:cs="Calibri"/>
          <w:sz w:val="24"/>
          <w:szCs w:val="24"/>
        </w:rPr>
        <w:t>USG institution</w:t>
      </w:r>
      <w:r w:rsidR="00C04F39">
        <w:rPr>
          <w:rFonts w:ascii="Calibri" w:eastAsia="Calibri" w:hAnsi="Calibri" w:cs="Calibri"/>
          <w:sz w:val="24"/>
          <w:szCs w:val="24"/>
        </w:rPr>
        <w:t xml:space="preserve"> faculty:  </w:t>
      </w:r>
    </w:p>
    <w:p w14:paraId="00000006" w14:textId="1412366E" w:rsidR="00625FD4" w:rsidRDefault="00DF6493">
      <w:pPr>
        <w:jc w:val="center"/>
        <w:rPr>
          <w:rFonts w:ascii="Calibri" w:eastAsia="Calibri" w:hAnsi="Calibri" w:cs="Calibri"/>
          <w:sz w:val="24"/>
          <w:szCs w:val="24"/>
          <w:u w:val="single"/>
        </w:rPr>
      </w:pPr>
      <w:sdt>
        <w:sdtPr>
          <w:tag w:val="goog_rdk_5"/>
          <w:id w:val="416447348"/>
        </w:sdtPr>
        <w:sdtEndPr/>
        <w:sdtContent/>
      </w:sdt>
      <w:r w:rsidR="00C04F39">
        <w:rPr>
          <w:rFonts w:ascii="Calibri" w:eastAsia="Calibri" w:hAnsi="Calibri" w:cs="Calibri"/>
          <w:sz w:val="24"/>
          <w:szCs w:val="24"/>
          <w:u w:val="single"/>
        </w:rPr>
        <w:t xml:space="preserve">Characteristics of </w:t>
      </w:r>
      <w:r w:rsidR="00623FC6">
        <w:rPr>
          <w:u w:val="single"/>
        </w:rPr>
        <w:t>Work-Based Learning</w:t>
      </w:r>
      <w:r w:rsidR="00C04F39">
        <w:rPr>
          <w:rFonts w:ascii="Calibri" w:eastAsia="Calibri" w:hAnsi="Calibri" w:cs="Calibri"/>
          <w:sz w:val="24"/>
          <w:szCs w:val="24"/>
          <w:u w:val="single"/>
        </w:rPr>
        <w:t xml:space="preserve"> Courses as a High Impact Practice</w:t>
      </w:r>
      <w:r w:rsidR="00C04F39" w:rsidRPr="00D577F6">
        <w:rPr>
          <w:rFonts w:ascii="Calibri" w:eastAsia="Calibri" w:hAnsi="Calibri" w:cs="Calibri"/>
          <w:sz w:val="24"/>
          <w:szCs w:val="24"/>
          <w:vertAlign w:val="superscript"/>
        </w:rPr>
        <w:footnoteReference w:id="2"/>
      </w:r>
    </w:p>
    <w:p w14:paraId="00000009" w14:textId="28C059E1" w:rsidR="00625FD4" w:rsidRDefault="001B1E93">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Direct experience in a work setting related to their career interests</w:t>
      </w:r>
    </w:p>
    <w:p w14:paraId="26715A69" w14:textId="4A308979" w:rsidR="004A7B47" w:rsidRDefault="001B1E93">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Supervised and coached by professionals in the field</w:t>
      </w:r>
    </w:p>
    <w:p w14:paraId="4316BBB3" w14:textId="1F552808" w:rsidR="001B1E93" w:rsidRDefault="001B1E93">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Project or paper on work-based experience approved by a faculty member</w:t>
      </w:r>
    </w:p>
    <w:p w14:paraId="0000000A"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Performance expectations set at appropriately high levels</w:t>
      </w:r>
    </w:p>
    <w:p w14:paraId="0000000B" w14:textId="63B679E7" w:rsidR="00625FD4" w:rsidRDefault="00DF6493">
      <w:pPr>
        <w:numPr>
          <w:ilvl w:val="0"/>
          <w:numId w:val="2"/>
        </w:numPr>
        <w:pBdr>
          <w:top w:val="nil"/>
          <w:left w:val="nil"/>
          <w:bottom w:val="nil"/>
          <w:right w:val="nil"/>
          <w:between w:val="nil"/>
        </w:pBdr>
        <w:spacing w:after="0"/>
        <w:rPr>
          <w:rFonts w:ascii="Calibri" w:eastAsia="Calibri" w:hAnsi="Calibri" w:cs="Calibri"/>
          <w:color w:val="000000"/>
          <w:sz w:val="24"/>
          <w:szCs w:val="24"/>
        </w:rPr>
      </w:pPr>
      <w:sdt>
        <w:sdtPr>
          <w:tag w:val="goog_rdk_9"/>
          <w:id w:val="1227486734"/>
        </w:sdtPr>
        <w:sdtEndPr/>
        <w:sdtContent>
          <w:r w:rsidR="00ED2081">
            <w:t>A s</w:t>
          </w:r>
        </w:sdtContent>
      </w:sdt>
      <w:r w:rsidR="00C04F39">
        <w:rPr>
          <w:rFonts w:ascii="Calibri" w:eastAsia="Calibri" w:hAnsi="Calibri" w:cs="Calibri"/>
          <w:color w:val="000000"/>
          <w:sz w:val="24"/>
          <w:szCs w:val="24"/>
          <w:highlight w:val="white"/>
        </w:rPr>
        <w:t>ignificant investment of time and effort over an extended period of time</w:t>
      </w:r>
      <w:r w:rsidR="00EA7EF1">
        <w:rPr>
          <w:rFonts w:ascii="Calibri" w:eastAsia="Calibri" w:hAnsi="Calibri" w:cs="Calibri"/>
          <w:color w:val="000000"/>
          <w:sz w:val="24"/>
          <w:szCs w:val="24"/>
        </w:rPr>
        <w:t>.</w:t>
      </w:r>
    </w:p>
    <w:p w14:paraId="0000000C"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Interactions with faculty and peers about substantive matters</w:t>
      </w:r>
    </w:p>
    <w:p w14:paraId="0000000D" w14:textId="55711701"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Experiences with diversity, wherein students are exposed to and must conten</w:t>
      </w:r>
      <w:r w:rsidR="009D55B6">
        <w:rPr>
          <w:rFonts w:ascii="Calibri" w:eastAsia="Calibri" w:hAnsi="Calibri" w:cs="Calibri"/>
          <w:color w:val="000000"/>
          <w:sz w:val="24"/>
          <w:szCs w:val="24"/>
          <w:highlight w:val="white"/>
        </w:rPr>
        <w:t>d</w:t>
      </w:r>
      <w:r>
        <w:rPr>
          <w:rFonts w:ascii="Calibri" w:eastAsia="Calibri" w:hAnsi="Calibri" w:cs="Calibri"/>
          <w:color w:val="000000"/>
          <w:sz w:val="24"/>
          <w:szCs w:val="24"/>
          <w:highlight w:val="white"/>
        </w:rPr>
        <w:t xml:space="preserve"> with people and circumstances that differ from those with which students are familiar</w:t>
      </w:r>
    </w:p>
    <w:p w14:paraId="0000000E" w14:textId="041AAF6D" w:rsidR="00625FD4" w:rsidRDefault="00EA7EF1">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Feedback is frequent, timely and constructive</w:t>
      </w:r>
    </w:p>
    <w:p w14:paraId="0000000F" w14:textId="7C88C476"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Periodic </w:t>
      </w:r>
      <w:r w:rsidR="00AF423C">
        <w:rPr>
          <w:rFonts w:ascii="Calibri" w:eastAsia="Calibri" w:hAnsi="Calibri" w:cs="Calibri"/>
          <w:color w:val="000000"/>
          <w:sz w:val="24"/>
          <w:szCs w:val="24"/>
          <w:highlight w:val="white"/>
        </w:rPr>
        <w:t xml:space="preserve">and </w:t>
      </w:r>
      <w:r>
        <w:rPr>
          <w:rFonts w:ascii="Calibri" w:eastAsia="Calibri" w:hAnsi="Calibri" w:cs="Calibri"/>
          <w:color w:val="000000"/>
          <w:sz w:val="24"/>
          <w:szCs w:val="24"/>
          <w:highlight w:val="white"/>
        </w:rPr>
        <w:t>structured opportunities</w:t>
      </w:r>
      <w:r w:rsidR="00EA7EF1">
        <w:rPr>
          <w:rFonts w:ascii="Calibri" w:eastAsia="Calibri" w:hAnsi="Calibri" w:cs="Calibri"/>
          <w:color w:val="000000"/>
          <w:sz w:val="24"/>
          <w:szCs w:val="24"/>
          <w:highlight w:val="white"/>
        </w:rPr>
        <w:t xml:space="preserve"> for students</w:t>
      </w:r>
      <w:r>
        <w:rPr>
          <w:rFonts w:ascii="Calibri" w:eastAsia="Calibri" w:hAnsi="Calibri" w:cs="Calibri"/>
          <w:color w:val="000000"/>
          <w:sz w:val="24"/>
          <w:szCs w:val="24"/>
          <w:highlight w:val="white"/>
        </w:rPr>
        <w:t xml:space="preserve"> to reflect on and integrate learning</w:t>
      </w:r>
    </w:p>
    <w:p w14:paraId="00000010" w14:textId="34ACCE39"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Opportunities to discover </w:t>
      </w:r>
      <w:sdt>
        <w:sdtPr>
          <w:tag w:val="goog_rdk_10"/>
          <w:id w:val="-290903575"/>
        </w:sdtPr>
        <w:sdtEndPr/>
        <w:sdtContent>
          <w:r w:rsidR="00ED2081">
            <w:t xml:space="preserve">the </w:t>
          </w:r>
        </w:sdtContent>
      </w:sdt>
      <w:r>
        <w:rPr>
          <w:rFonts w:ascii="Calibri" w:eastAsia="Calibri" w:hAnsi="Calibri" w:cs="Calibri"/>
          <w:color w:val="000000"/>
          <w:sz w:val="24"/>
          <w:szCs w:val="24"/>
          <w:highlight w:val="white"/>
        </w:rPr>
        <w:t>relevance of learning through real-world applications</w:t>
      </w:r>
    </w:p>
    <w:p w14:paraId="00000011"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Public demonstration of competence</w:t>
      </w:r>
    </w:p>
    <w:p w14:paraId="00000012" w14:textId="4674C386" w:rsidR="00625FD4" w:rsidRDefault="00C04F39" w:rsidP="00B42E07">
      <w:pPr>
        <w:pStyle w:val="Heading2"/>
        <w:ind w:firstLine="0"/>
      </w:pPr>
      <w:r>
        <w:t xml:space="preserve">Identifying </w:t>
      </w:r>
      <w:r w:rsidR="00623FC6">
        <w:t>Work-Based Learning</w:t>
      </w:r>
      <w:r>
        <w:t xml:space="preserve"> Courses for Inclusion in Banner</w:t>
      </w:r>
    </w:p>
    <w:p w14:paraId="00000013" w14:textId="15D3CBE9" w:rsidR="00625FD4" w:rsidRDefault="00C04F39">
      <w:pPr>
        <w:rPr>
          <w:rFonts w:ascii="Calibri" w:eastAsia="Calibri" w:hAnsi="Calibri" w:cs="Calibri"/>
          <w:sz w:val="24"/>
          <w:szCs w:val="24"/>
        </w:rPr>
      </w:pPr>
      <w:r>
        <w:rPr>
          <w:rFonts w:ascii="Calibri" w:eastAsia="Calibri" w:hAnsi="Calibri" w:cs="Calibri"/>
          <w:sz w:val="24"/>
          <w:szCs w:val="24"/>
        </w:rPr>
        <w:t xml:space="preserve">Institutions have the sole authority to establish a process and criteria for the review of </w:t>
      </w:r>
      <w:r w:rsidR="00623FC6">
        <w:rPr>
          <w:rFonts w:ascii="Calibri" w:eastAsia="Calibri" w:hAnsi="Calibri" w:cs="Calibri"/>
          <w:sz w:val="24"/>
          <w:szCs w:val="24"/>
        </w:rPr>
        <w:t>Work-Based Learning</w:t>
      </w:r>
      <w:r>
        <w:rPr>
          <w:rFonts w:ascii="Calibri" w:eastAsia="Calibri" w:hAnsi="Calibri" w:cs="Calibri"/>
          <w:sz w:val="24"/>
          <w:szCs w:val="24"/>
        </w:rPr>
        <w:t xml:space="preserve"> course</w:t>
      </w:r>
      <w:r w:rsidR="00B400F8">
        <w:rPr>
          <w:rFonts w:ascii="Calibri" w:eastAsia="Calibri" w:hAnsi="Calibri" w:cs="Calibri"/>
          <w:sz w:val="24"/>
          <w:szCs w:val="24"/>
        </w:rPr>
        <w:t xml:space="preserve"> sections</w:t>
      </w:r>
      <w:r w:rsidR="009315C0">
        <w:rPr>
          <w:rFonts w:ascii="Calibri" w:eastAsia="Calibri" w:hAnsi="Calibri" w:cs="Calibri"/>
          <w:sz w:val="24"/>
          <w:szCs w:val="24"/>
        </w:rPr>
        <w:t xml:space="preserve"> </w:t>
      </w:r>
      <w:r>
        <w:rPr>
          <w:rFonts w:ascii="Calibri" w:eastAsia="Calibri" w:hAnsi="Calibri" w:cs="Calibri"/>
          <w:sz w:val="24"/>
          <w:szCs w:val="24"/>
        </w:rPr>
        <w:t xml:space="preserve">to determine if they qualify as a High Impact Practice.  The USG does </w:t>
      </w:r>
      <w:r>
        <w:rPr>
          <w:rFonts w:ascii="Calibri" w:eastAsia="Calibri" w:hAnsi="Calibri" w:cs="Calibri"/>
          <w:i/>
          <w:sz w:val="24"/>
          <w:szCs w:val="24"/>
        </w:rPr>
        <w:t>not</w:t>
      </w:r>
      <w:r>
        <w:rPr>
          <w:rFonts w:ascii="Calibri" w:eastAsia="Calibri" w:hAnsi="Calibri" w:cs="Calibri"/>
          <w:sz w:val="24"/>
          <w:szCs w:val="24"/>
        </w:rPr>
        <w:t xml:space="preserve"> make the determination but provides these guidelines to promote system-wide consistency. The institutional process for qualifying courses</w:t>
      </w:r>
      <w:r w:rsidR="009315C0">
        <w:rPr>
          <w:rFonts w:ascii="Calibri" w:eastAsia="Calibri" w:hAnsi="Calibri" w:cs="Calibri"/>
          <w:sz w:val="24"/>
          <w:szCs w:val="24"/>
        </w:rPr>
        <w:t xml:space="preserve"> and course sections</w:t>
      </w:r>
      <w:r>
        <w:rPr>
          <w:rFonts w:ascii="Calibri" w:eastAsia="Calibri" w:hAnsi="Calibri" w:cs="Calibri"/>
          <w:sz w:val="24"/>
          <w:szCs w:val="24"/>
        </w:rPr>
        <w:t xml:space="preserve"> as High Impact Practices may include a review committee of faculty and teaching staff at the college or academic department level.  Institutions should </w:t>
      </w:r>
      <w:r w:rsidR="00BD592D">
        <w:rPr>
          <w:rFonts w:ascii="Calibri" w:eastAsia="Calibri" w:hAnsi="Calibri" w:cs="Calibri"/>
          <w:sz w:val="24"/>
          <w:szCs w:val="24"/>
        </w:rPr>
        <w:t>develop</w:t>
      </w:r>
      <w:r>
        <w:rPr>
          <w:rFonts w:ascii="Calibri" w:eastAsia="Calibri" w:hAnsi="Calibri" w:cs="Calibri"/>
          <w:sz w:val="24"/>
          <w:szCs w:val="24"/>
        </w:rPr>
        <w:t xml:space="preserve"> a process for faculty</w:t>
      </w:r>
      <w:r w:rsidR="00B400F8">
        <w:rPr>
          <w:rFonts w:ascii="Calibri" w:eastAsia="Calibri" w:hAnsi="Calibri" w:cs="Calibri"/>
          <w:sz w:val="24"/>
          <w:szCs w:val="24"/>
        </w:rPr>
        <w:t xml:space="preserve">, teaching staff </w:t>
      </w:r>
      <w:r w:rsidR="00BD592D">
        <w:rPr>
          <w:rFonts w:ascii="Calibri" w:eastAsia="Calibri" w:hAnsi="Calibri" w:cs="Calibri"/>
          <w:sz w:val="24"/>
          <w:szCs w:val="24"/>
        </w:rPr>
        <w:t xml:space="preserve">or </w:t>
      </w:r>
      <w:r w:rsidR="00B400F8">
        <w:rPr>
          <w:rFonts w:ascii="Calibri" w:eastAsia="Calibri" w:hAnsi="Calibri" w:cs="Calibri"/>
          <w:sz w:val="24"/>
          <w:szCs w:val="24"/>
        </w:rPr>
        <w:lastRenderedPageBreak/>
        <w:t>academic departments</w:t>
      </w:r>
      <w:r>
        <w:rPr>
          <w:rFonts w:ascii="Calibri" w:eastAsia="Calibri" w:hAnsi="Calibri" w:cs="Calibri"/>
          <w:sz w:val="24"/>
          <w:szCs w:val="24"/>
        </w:rPr>
        <w:t xml:space="preserve"> to submit course</w:t>
      </w:r>
      <w:r w:rsidR="00B400F8">
        <w:rPr>
          <w:rFonts w:ascii="Calibri" w:eastAsia="Calibri" w:hAnsi="Calibri" w:cs="Calibri"/>
          <w:sz w:val="24"/>
          <w:szCs w:val="24"/>
        </w:rPr>
        <w:t xml:space="preserve"> sections</w:t>
      </w:r>
      <w:r>
        <w:rPr>
          <w:rFonts w:ascii="Calibri" w:eastAsia="Calibri" w:hAnsi="Calibri" w:cs="Calibri"/>
          <w:sz w:val="24"/>
          <w:szCs w:val="24"/>
        </w:rPr>
        <w:t xml:space="preserve"> for review. Review committees can</w:t>
      </w:r>
      <w:r w:rsidR="00BD592D">
        <w:rPr>
          <w:rFonts w:ascii="Calibri" w:eastAsia="Calibri" w:hAnsi="Calibri" w:cs="Calibri"/>
          <w:sz w:val="24"/>
          <w:szCs w:val="24"/>
        </w:rPr>
        <w:t xml:space="preserve"> </w:t>
      </w:r>
      <w:r>
        <w:rPr>
          <w:rFonts w:ascii="Calibri" w:eastAsia="Calibri" w:hAnsi="Calibri" w:cs="Calibri"/>
          <w:sz w:val="24"/>
          <w:szCs w:val="24"/>
        </w:rPr>
        <w:t>determine the process</w:t>
      </w:r>
      <w:r w:rsidR="00B400F8">
        <w:rPr>
          <w:rFonts w:ascii="Calibri" w:eastAsia="Calibri" w:hAnsi="Calibri" w:cs="Calibri"/>
          <w:sz w:val="24"/>
          <w:szCs w:val="24"/>
        </w:rPr>
        <w:t xml:space="preserve"> for submit</w:t>
      </w:r>
      <w:r w:rsidR="00BD592D">
        <w:rPr>
          <w:rFonts w:ascii="Calibri" w:eastAsia="Calibri" w:hAnsi="Calibri" w:cs="Calibri"/>
          <w:sz w:val="24"/>
          <w:szCs w:val="24"/>
        </w:rPr>
        <w:t>ting</w:t>
      </w:r>
      <w:r>
        <w:rPr>
          <w:rFonts w:ascii="Calibri" w:eastAsia="Calibri" w:hAnsi="Calibri" w:cs="Calibri"/>
          <w:sz w:val="24"/>
          <w:szCs w:val="24"/>
        </w:rPr>
        <w:t xml:space="preserve"> course</w:t>
      </w:r>
      <w:r w:rsidR="00B400F8">
        <w:rPr>
          <w:rFonts w:ascii="Calibri" w:eastAsia="Calibri" w:hAnsi="Calibri" w:cs="Calibri"/>
          <w:sz w:val="24"/>
          <w:szCs w:val="24"/>
        </w:rPr>
        <w:t xml:space="preserve"> section information and </w:t>
      </w:r>
      <w:r>
        <w:rPr>
          <w:rFonts w:ascii="Calibri" w:eastAsia="Calibri" w:hAnsi="Calibri" w:cs="Calibri"/>
          <w:sz w:val="24"/>
          <w:szCs w:val="24"/>
        </w:rPr>
        <w:t xml:space="preserve">artifacts </w:t>
      </w:r>
      <w:r w:rsidR="00B400F8">
        <w:rPr>
          <w:rFonts w:ascii="Calibri" w:eastAsia="Calibri" w:hAnsi="Calibri" w:cs="Calibri"/>
          <w:sz w:val="24"/>
          <w:szCs w:val="24"/>
        </w:rPr>
        <w:t xml:space="preserve">to be </w:t>
      </w:r>
      <w:r>
        <w:rPr>
          <w:rFonts w:ascii="Calibri" w:eastAsia="Calibri" w:hAnsi="Calibri" w:cs="Calibri"/>
          <w:sz w:val="24"/>
          <w:szCs w:val="24"/>
        </w:rPr>
        <w:t>review</w:t>
      </w:r>
      <w:r w:rsidR="00B400F8">
        <w:rPr>
          <w:rFonts w:ascii="Calibri" w:eastAsia="Calibri" w:hAnsi="Calibri" w:cs="Calibri"/>
          <w:sz w:val="24"/>
          <w:szCs w:val="24"/>
        </w:rPr>
        <w:t>ed</w:t>
      </w:r>
      <w:r>
        <w:rPr>
          <w:rFonts w:ascii="Calibri" w:eastAsia="Calibri" w:hAnsi="Calibri" w:cs="Calibri"/>
          <w:sz w:val="24"/>
          <w:szCs w:val="24"/>
        </w:rPr>
        <w:t xml:space="preserve">.  Artifacts might include a course syllabus and lesson plan.  With the assistance of the Guidelines for Qualifying </w:t>
      </w:r>
      <w:r w:rsidR="004A7B47">
        <w:rPr>
          <w:rFonts w:ascii="Calibri" w:eastAsia="Calibri" w:hAnsi="Calibri" w:cs="Calibri"/>
          <w:sz w:val="24"/>
          <w:szCs w:val="24"/>
        </w:rPr>
        <w:t xml:space="preserve">a </w:t>
      </w:r>
      <w:r w:rsidR="00623FC6">
        <w:rPr>
          <w:rFonts w:ascii="Calibri" w:eastAsia="Calibri" w:hAnsi="Calibri" w:cs="Calibri"/>
          <w:sz w:val="24"/>
          <w:szCs w:val="24"/>
        </w:rPr>
        <w:t>Work-Based Learning</w:t>
      </w:r>
      <w:r>
        <w:rPr>
          <w:rFonts w:ascii="Calibri" w:eastAsia="Calibri" w:hAnsi="Calibri" w:cs="Calibri"/>
          <w:sz w:val="24"/>
          <w:szCs w:val="24"/>
        </w:rPr>
        <w:t xml:space="preserve"> course</w:t>
      </w:r>
      <w:r w:rsidR="009315C0">
        <w:rPr>
          <w:rFonts w:ascii="Calibri" w:eastAsia="Calibri" w:hAnsi="Calibri" w:cs="Calibri"/>
          <w:sz w:val="24"/>
          <w:szCs w:val="24"/>
        </w:rPr>
        <w:t xml:space="preserve"> section</w:t>
      </w:r>
      <w:r>
        <w:rPr>
          <w:rFonts w:ascii="Calibri" w:eastAsia="Calibri" w:hAnsi="Calibri" w:cs="Calibri"/>
          <w:sz w:val="24"/>
          <w:szCs w:val="24"/>
        </w:rPr>
        <w:t xml:space="preserve"> as a High Impact Practice, each institution will develop its own criteria </w:t>
      </w:r>
      <w:r w:rsidR="009315C0">
        <w:rPr>
          <w:rFonts w:ascii="Calibri" w:eastAsia="Calibri" w:hAnsi="Calibri" w:cs="Calibri"/>
          <w:sz w:val="24"/>
          <w:szCs w:val="24"/>
        </w:rPr>
        <w:t xml:space="preserve">for </w:t>
      </w:r>
      <w:r>
        <w:rPr>
          <w:rFonts w:ascii="Calibri" w:eastAsia="Calibri" w:hAnsi="Calibri" w:cs="Calibri"/>
          <w:sz w:val="24"/>
          <w:szCs w:val="24"/>
        </w:rPr>
        <w:t>qualifying a course</w:t>
      </w:r>
      <w:r w:rsidR="009315C0">
        <w:rPr>
          <w:rFonts w:ascii="Calibri" w:eastAsia="Calibri" w:hAnsi="Calibri" w:cs="Calibri"/>
          <w:sz w:val="24"/>
          <w:szCs w:val="24"/>
        </w:rPr>
        <w:t xml:space="preserve"> section as meeting the standards of a High Impact Practice</w:t>
      </w:r>
      <w:r>
        <w:rPr>
          <w:rFonts w:ascii="Calibri" w:eastAsia="Calibri" w:hAnsi="Calibri" w:cs="Calibri"/>
          <w:sz w:val="24"/>
          <w:szCs w:val="24"/>
        </w:rPr>
        <w:t xml:space="preserve">. The final decision for approving </w:t>
      </w:r>
      <w:r w:rsidR="004A7B47">
        <w:rPr>
          <w:rFonts w:ascii="Calibri" w:eastAsia="Calibri" w:hAnsi="Calibri" w:cs="Calibri"/>
          <w:sz w:val="24"/>
          <w:szCs w:val="24"/>
        </w:rPr>
        <w:t xml:space="preserve">a </w:t>
      </w:r>
      <w:r w:rsidR="00623FC6">
        <w:rPr>
          <w:rFonts w:ascii="Calibri" w:eastAsia="Calibri" w:hAnsi="Calibri" w:cs="Calibri"/>
          <w:sz w:val="24"/>
          <w:szCs w:val="24"/>
        </w:rPr>
        <w:t>Work-Based Learning</w:t>
      </w:r>
      <w:r>
        <w:rPr>
          <w:rFonts w:ascii="Calibri" w:eastAsia="Calibri" w:hAnsi="Calibri" w:cs="Calibri"/>
          <w:sz w:val="24"/>
          <w:szCs w:val="24"/>
        </w:rPr>
        <w:t xml:space="preserve"> </w:t>
      </w:r>
      <w:r w:rsidR="009315C0">
        <w:rPr>
          <w:rFonts w:ascii="Calibri" w:eastAsia="Calibri" w:hAnsi="Calibri" w:cs="Calibri"/>
          <w:sz w:val="24"/>
          <w:szCs w:val="24"/>
        </w:rPr>
        <w:t>c</w:t>
      </w:r>
      <w:r>
        <w:rPr>
          <w:rFonts w:ascii="Calibri" w:eastAsia="Calibri" w:hAnsi="Calibri" w:cs="Calibri"/>
          <w:sz w:val="24"/>
          <w:szCs w:val="24"/>
        </w:rPr>
        <w:t>ourse</w:t>
      </w:r>
      <w:r w:rsidR="009315C0">
        <w:rPr>
          <w:rFonts w:ascii="Calibri" w:eastAsia="Calibri" w:hAnsi="Calibri" w:cs="Calibri"/>
          <w:sz w:val="24"/>
          <w:szCs w:val="24"/>
        </w:rPr>
        <w:t xml:space="preserve"> section</w:t>
      </w:r>
      <w:r>
        <w:rPr>
          <w:rFonts w:ascii="Calibri" w:eastAsia="Calibri" w:hAnsi="Calibri" w:cs="Calibri"/>
          <w:sz w:val="24"/>
          <w:szCs w:val="24"/>
        </w:rPr>
        <w:t xml:space="preserve"> as a High Impact Practice rests at the institution-level. </w:t>
      </w:r>
    </w:p>
    <w:p w14:paraId="00000014" w14:textId="3C0779FD" w:rsidR="00625FD4" w:rsidRDefault="00442D4F">
      <w:pPr>
        <w:rPr>
          <w:rFonts w:ascii="Calibri" w:eastAsia="Calibri" w:hAnsi="Calibri" w:cs="Calibri"/>
          <w:sz w:val="24"/>
          <w:szCs w:val="24"/>
        </w:rPr>
      </w:pPr>
      <w:r>
        <w:rPr>
          <w:rFonts w:ascii="Calibri" w:eastAsia="Calibri" w:hAnsi="Calibri" w:cs="Calibri"/>
          <w:sz w:val="24"/>
          <w:szCs w:val="24"/>
        </w:rPr>
        <w:t xml:space="preserve">The institution may qualify non-course, non-credit based experiences as High Impact Practices. Campuses </w:t>
      </w:r>
      <w:r w:rsidR="007D7A20">
        <w:rPr>
          <w:rFonts w:ascii="Calibri" w:eastAsia="Calibri" w:hAnsi="Calibri" w:cs="Calibri"/>
          <w:sz w:val="24"/>
          <w:szCs w:val="24"/>
        </w:rPr>
        <w:t xml:space="preserve">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00000016" w14:textId="69CECA11" w:rsidR="00625FD4" w:rsidRDefault="00C04F39" w:rsidP="00ED2081">
      <w:pPr>
        <w:pStyle w:val="Heading1"/>
        <w:jc w:val="left"/>
      </w:pPr>
      <w:bookmarkStart w:id="1" w:name="_heading=h.30j0zll" w:colFirst="0" w:colLast="0"/>
      <w:bookmarkEnd w:id="1"/>
      <w:r>
        <w:lastRenderedPageBreak/>
        <w:t xml:space="preserve">Banner Code Categories </w:t>
      </w:r>
    </w:p>
    <w:p w14:paraId="00000017" w14:textId="05DFC14B" w:rsidR="00625FD4" w:rsidRDefault="00C04F39">
      <w:r>
        <w:t xml:space="preserve">The Banner Codes for qualified </w:t>
      </w:r>
      <w:r w:rsidR="00623FC6">
        <w:t>Work-Based Learning</w:t>
      </w:r>
      <w:r>
        <w:t xml:space="preserve"> Course</w:t>
      </w:r>
      <w:r w:rsidR="009315C0">
        <w:t xml:space="preserve"> </w:t>
      </w:r>
      <w:r w:rsidR="00BD592D">
        <w:t>s</w:t>
      </w:r>
      <w:r w:rsidR="009315C0">
        <w:t>ections</w:t>
      </w:r>
      <w:r>
        <w:t xml:space="preserve"> will include the following categories</w:t>
      </w:r>
    </w:p>
    <w:p w14:paraId="00000018" w14:textId="77777777" w:rsidR="00625FD4" w:rsidRPr="00E37EF6" w:rsidRDefault="00C04F39">
      <w:pPr>
        <w:rPr>
          <w:b/>
        </w:rPr>
      </w:pPr>
      <w:r w:rsidRPr="00E37EF6">
        <w:rPr>
          <w:b/>
        </w:rPr>
        <w:t>Primary Codes: Must have one primary code</w:t>
      </w:r>
    </w:p>
    <w:tbl>
      <w:tblPr>
        <w:tblStyle w:val="a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8700"/>
      </w:tblGrid>
      <w:tr w:rsidR="00625FD4" w:rsidRPr="00E37EF6" w14:paraId="696EE40A" w14:textId="77777777">
        <w:trPr>
          <w:trHeight w:val="260"/>
        </w:trPr>
        <w:tc>
          <w:tcPr>
            <w:tcW w:w="1365" w:type="dxa"/>
          </w:tcPr>
          <w:p w14:paraId="00000019" w14:textId="77777777" w:rsidR="00625FD4" w:rsidRPr="00E37EF6" w:rsidRDefault="00C04F39" w:rsidP="00B42E07">
            <w:pPr>
              <w:jc w:val="center"/>
            </w:pPr>
            <w:r w:rsidRPr="00E37EF6">
              <w:t>Code</w:t>
            </w:r>
          </w:p>
        </w:tc>
        <w:tc>
          <w:tcPr>
            <w:tcW w:w="8700" w:type="dxa"/>
          </w:tcPr>
          <w:p w14:paraId="0000001A" w14:textId="77777777" w:rsidR="00625FD4" w:rsidRPr="00E37EF6" w:rsidRDefault="00C04F39">
            <w:r w:rsidRPr="00E37EF6">
              <w:t>Description</w:t>
            </w:r>
          </w:p>
        </w:tc>
      </w:tr>
      <w:tr w:rsidR="00625FD4" w14:paraId="5E2F3783" w14:textId="77777777">
        <w:trPr>
          <w:trHeight w:val="520"/>
        </w:trPr>
        <w:tc>
          <w:tcPr>
            <w:tcW w:w="1365" w:type="dxa"/>
          </w:tcPr>
          <w:p w14:paraId="0000001B" w14:textId="77777777" w:rsidR="00625FD4" w:rsidRPr="00E37EF6" w:rsidRDefault="00625FD4"/>
        </w:tc>
        <w:tc>
          <w:tcPr>
            <w:tcW w:w="8700" w:type="dxa"/>
          </w:tcPr>
          <w:p w14:paraId="0000001C" w14:textId="237E369A" w:rsidR="00625FD4" w:rsidRDefault="00623FC6">
            <w:r w:rsidRPr="00E37EF6">
              <w:t>Work-Based Learning</w:t>
            </w:r>
            <w:r w:rsidR="00C04F39" w:rsidRPr="00E37EF6">
              <w:t xml:space="preserve"> course</w:t>
            </w:r>
            <w:r w:rsidR="009315C0" w:rsidRPr="00E37EF6">
              <w:t xml:space="preserve"> section</w:t>
            </w:r>
            <w:r w:rsidR="00C04F39" w:rsidRPr="00E37EF6">
              <w:t xml:space="preserve"> meets institution’s criteria as a High Impact Practice for </w:t>
            </w:r>
            <w:r w:rsidRPr="00E37EF6">
              <w:t>Work-Based Learning</w:t>
            </w:r>
          </w:p>
        </w:tc>
      </w:tr>
    </w:tbl>
    <w:p w14:paraId="0000001D" w14:textId="77777777" w:rsidR="00625FD4" w:rsidRDefault="00625FD4">
      <w:pPr>
        <w:rPr>
          <w:b/>
        </w:rPr>
      </w:pPr>
    </w:p>
    <w:p w14:paraId="08602320" w14:textId="1471541B" w:rsidR="00A07F18" w:rsidRPr="00A84827" w:rsidRDefault="00A07F18" w:rsidP="00A84827">
      <w:pPr>
        <w:spacing w:after="0"/>
        <w:rPr>
          <w:b/>
          <w:bCs/>
        </w:rPr>
      </w:pPr>
      <w:r w:rsidRPr="00A84827">
        <w:rPr>
          <w:b/>
          <w:bCs/>
        </w:rPr>
        <w:t xml:space="preserve">Contact Hour Codes: </w:t>
      </w:r>
      <w:r w:rsidR="00B43932">
        <w:rPr>
          <w:b/>
          <w:bCs/>
        </w:rPr>
        <w:t>Include</w:t>
      </w:r>
      <w:r w:rsidRPr="00A84827">
        <w:rPr>
          <w:b/>
          <w:bCs/>
        </w:rPr>
        <w:t xml:space="preserve"> code indicating number of hours student is engaged in Work-Based Learning</w:t>
      </w:r>
      <w:r w:rsidR="00B43932">
        <w:rPr>
          <w:b/>
          <w:bCs/>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8381"/>
      </w:tblGrid>
      <w:tr w:rsidR="00A07F18" w:rsidRPr="008F5316" w14:paraId="5C158163" w14:textId="77777777" w:rsidTr="0035486E">
        <w:tc>
          <w:tcPr>
            <w:tcW w:w="985" w:type="dxa"/>
            <w:shd w:val="clear" w:color="auto" w:fill="auto"/>
          </w:tcPr>
          <w:p w14:paraId="6B3043BC" w14:textId="77777777" w:rsidR="00A07F18" w:rsidRPr="008F5316" w:rsidRDefault="00A07F18" w:rsidP="0035486E">
            <w:pPr>
              <w:spacing w:after="0"/>
              <w:rPr>
                <w:color w:val="000000"/>
              </w:rPr>
            </w:pPr>
            <w:r w:rsidRPr="008F5316">
              <w:rPr>
                <w:color w:val="000000"/>
              </w:rPr>
              <w:t>Code</w:t>
            </w:r>
          </w:p>
        </w:tc>
        <w:tc>
          <w:tcPr>
            <w:tcW w:w="9085" w:type="dxa"/>
            <w:shd w:val="clear" w:color="auto" w:fill="auto"/>
          </w:tcPr>
          <w:p w14:paraId="35A37D95" w14:textId="77777777" w:rsidR="00A07F18" w:rsidRPr="008F5316" w:rsidRDefault="00A07F18" w:rsidP="0035486E">
            <w:pPr>
              <w:spacing w:after="0"/>
              <w:rPr>
                <w:color w:val="000000"/>
              </w:rPr>
            </w:pPr>
            <w:r w:rsidRPr="008F5316">
              <w:rPr>
                <w:color w:val="000000"/>
              </w:rPr>
              <w:t>Description</w:t>
            </w:r>
          </w:p>
        </w:tc>
      </w:tr>
      <w:tr w:rsidR="00A07F18" w:rsidRPr="008F5316" w14:paraId="5918B40C" w14:textId="77777777" w:rsidTr="0035486E">
        <w:tc>
          <w:tcPr>
            <w:tcW w:w="985" w:type="dxa"/>
            <w:shd w:val="clear" w:color="auto" w:fill="auto"/>
          </w:tcPr>
          <w:p w14:paraId="40119F03" w14:textId="77777777" w:rsidR="00A07F18" w:rsidRPr="008F5316" w:rsidRDefault="00A07F18" w:rsidP="0035486E">
            <w:pPr>
              <w:spacing w:after="0"/>
              <w:rPr>
                <w:color w:val="000000"/>
              </w:rPr>
            </w:pPr>
            <w:r w:rsidRPr="008F5316">
              <w:rPr>
                <w:color w:val="000000"/>
              </w:rPr>
              <w:t>ZWL1</w:t>
            </w:r>
          </w:p>
        </w:tc>
        <w:tc>
          <w:tcPr>
            <w:tcW w:w="9085" w:type="dxa"/>
            <w:shd w:val="clear" w:color="auto" w:fill="auto"/>
          </w:tcPr>
          <w:p w14:paraId="7F0E0D14" w14:textId="77777777" w:rsidR="00A07F18" w:rsidRPr="008F5316" w:rsidRDefault="00A07F18" w:rsidP="0035486E">
            <w:pPr>
              <w:spacing w:after="0"/>
              <w:rPr>
                <w:color w:val="000000"/>
              </w:rPr>
            </w:pPr>
            <w:r w:rsidRPr="008F5316">
              <w:rPr>
                <w:color w:val="000000"/>
              </w:rPr>
              <w:t>Work-based component requires 30 or less contact hours</w:t>
            </w:r>
          </w:p>
        </w:tc>
      </w:tr>
      <w:tr w:rsidR="00A07F18" w:rsidRPr="008F5316" w14:paraId="4C1819FB" w14:textId="77777777" w:rsidTr="0035486E">
        <w:tc>
          <w:tcPr>
            <w:tcW w:w="985" w:type="dxa"/>
            <w:shd w:val="clear" w:color="auto" w:fill="auto"/>
          </w:tcPr>
          <w:p w14:paraId="23C00CE6" w14:textId="77777777" w:rsidR="00A07F18" w:rsidRPr="008F5316" w:rsidRDefault="00A07F18" w:rsidP="0035486E">
            <w:pPr>
              <w:spacing w:after="0"/>
              <w:rPr>
                <w:color w:val="000000"/>
              </w:rPr>
            </w:pPr>
            <w:r w:rsidRPr="008F5316">
              <w:rPr>
                <w:color w:val="000000"/>
              </w:rPr>
              <w:t>ZWL2</w:t>
            </w:r>
          </w:p>
        </w:tc>
        <w:tc>
          <w:tcPr>
            <w:tcW w:w="9085" w:type="dxa"/>
            <w:shd w:val="clear" w:color="auto" w:fill="auto"/>
          </w:tcPr>
          <w:p w14:paraId="19BB938C" w14:textId="77777777" w:rsidR="00A07F18" w:rsidRPr="008F5316" w:rsidRDefault="00A07F18" w:rsidP="0035486E">
            <w:pPr>
              <w:spacing w:after="0"/>
              <w:rPr>
                <w:color w:val="000000"/>
              </w:rPr>
            </w:pPr>
            <w:r w:rsidRPr="008F5316">
              <w:rPr>
                <w:color w:val="000000"/>
              </w:rPr>
              <w:t>Work-based component requires 31-50 contact hours</w:t>
            </w:r>
          </w:p>
        </w:tc>
      </w:tr>
      <w:tr w:rsidR="00A07F18" w:rsidRPr="008F5316" w14:paraId="0DAE42DB" w14:textId="77777777" w:rsidTr="0035486E">
        <w:tc>
          <w:tcPr>
            <w:tcW w:w="985" w:type="dxa"/>
            <w:shd w:val="clear" w:color="auto" w:fill="auto"/>
          </w:tcPr>
          <w:p w14:paraId="53A98DE5" w14:textId="77777777" w:rsidR="00A07F18" w:rsidRPr="008F5316" w:rsidRDefault="00A07F18" w:rsidP="0035486E">
            <w:pPr>
              <w:spacing w:after="0"/>
              <w:rPr>
                <w:color w:val="000000"/>
              </w:rPr>
            </w:pPr>
            <w:r w:rsidRPr="008F5316">
              <w:rPr>
                <w:color w:val="000000"/>
              </w:rPr>
              <w:t>ZWL3</w:t>
            </w:r>
          </w:p>
        </w:tc>
        <w:tc>
          <w:tcPr>
            <w:tcW w:w="9085" w:type="dxa"/>
            <w:shd w:val="clear" w:color="auto" w:fill="auto"/>
          </w:tcPr>
          <w:p w14:paraId="2AB5709F" w14:textId="77777777" w:rsidR="00A07F18" w:rsidRPr="008F5316" w:rsidRDefault="00A07F18" w:rsidP="0035486E">
            <w:pPr>
              <w:spacing w:after="0"/>
              <w:rPr>
                <w:color w:val="000000"/>
              </w:rPr>
            </w:pPr>
            <w:r w:rsidRPr="008F5316">
              <w:rPr>
                <w:color w:val="000000"/>
              </w:rPr>
              <w:t>Work-based component requires 51-100 contact hours</w:t>
            </w:r>
          </w:p>
        </w:tc>
      </w:tr>
      <w:tr w:rsidR="00A07F18" w:rsidRPr="008F5316" w14:paraId="18378739" w14:textId="77777777" w:rsidTr="0035486E">
        <w:tc>
          <w:tcPr>
            <w:tcW w:w="985" w:type="dxa"/>
            <w:shd w:val="clear" w:color="auto" w:fill="auto"/>
          </w:tcPr>
          <w:p w14:paraId="71477CC9" w14:textId="77777777" w:rsidR="00A07F18" w:rsidRPr="008F5316" w:rsidRDefault="00A07F18" w:rsidP="0035486E">
            <w:pPr>
              <w:spacing w:after="0"/>
              <w:rPr>
                <w:color w:val="000000"/>
              </w:rPr>
            </w:pPr>
            <w:r w:rsidRPr="008F5316">
              <w:rPr>
                <w:color w:val="000000"/>
              </w:rPr>
              <w:t>ZWL4</w:t>
            </w:r>
          </w:p>
        </w:tc>
        <w:tc>
          <w:tcPr>
            <w:tcW w:w="9085" w:type="dxa"/>
            <w:shd w:val="clear" w:color="auto" w:fill="auto"/>
          </w:tcPr>
          <w:p w14:paraId="5E8B11D2" w14:textId="77777777" w:rsidR="00A07F18" w:rsidRPr="008F5316" w:rsidRDefault="00A07F18" w:rsidP="0035486E">
            <w:pPr>
              <w:spacing w:after="0"/>
              <w:rPr>
                <w:color w:val="000000"/>
              </w:rPr>
            </w:pPr>
            <w:r w:rsidRPr="008F5316">
              <w:rPr>
                <w:color w:val="000000"/>
              </w:rPr>
              <w:t>Work-based component requires 101 or more contact hours</w:t>
            </w:r>
          </w:p>
        </w:tc>
      </w:tr>
    </w:tbl>
    <w:p w14:paraId="42F5C0B9" w14:textId="77777777" w:rsidR="00A07F18" w:rsidRDefault="00A07F18" w:rsidP="00A84827">
      <w:pPr>
        <w:pBdr>
          <w:top w:val="nil"/>
          <w:left w:val="nil"/>
          <w:bottom w:val="nil"/>
          <w:right w:val="nil"/>
          <w:between w:val="nil"/>
        </w:pBdr>
        <w:rPr>
          <w:b/>
          <w:color w:val="000000"/>
        </w:rPr>
      </w:pPr>
    </w:p>
    <w:p w14:paraId="3FED298F" w14:textId="77777777" w:rsidR="00A07F18" w:rsidRDefault="00A07F18">
      <w:pPr>
        <w:pBdr>
          <w:top w:val="nil"/>
          <w:left w:val="nil"/>
          <w:bottom w:val="nil"/>
          <w:right w:val="nil"/>
          <w:between w:val="nil"/>
        </w:pBdr>
        <w:ind w:left="720" w:hanging="360"/>
        <w:rPr>
          <w:b/>
          <w:color w:val="000000"/>
        </w:rPr>
      </w:pPr>
    </w:p>
    <w:p w14:paraId="0000001E" w14:textId="30CAACDC" w:rsidR="00625FD4" w:rsidRPr="00616C37" w:rsidRDefault="00E37EF6" w:rsidP="00FF5658">
      <w:pPr>
        <w:pBdr>
          <w:top w:val="nil"/>
          <w:left w:val="nil"/>
          <w:bottom w:val="nil"/>
          <w:right w:val="nil"/>
          <w:between w:val="nil"/>
        </w:pBdr>
        <w:rPr>
          <w:i/>
          <w:color w:val="000000"/>
        </w:rPr>
      </w:pPr>
      <w:r w:rsidRPr="00FF5658">
        <w:rPr>
          <w:b/>
          <w:color w:val="000000"/>
        </w:rPr>
        <w:t>Required Course</w:t>
      </w:r>
      <w:r w:rsidRPr="00616C37">
        <w:rPr>
          <w:b/>
          <w:color w:val="000000"/>
        </w:rPr>
        <w:t xml:space="preserve"> Codes</w:t>
      </w:r>
      <w:r w:rsidR="00C04F39" w:rsidRPr="00616C37">
        <w:rPr>
          <w:b/>
          <w:color w:val="000000"/>
        </w:rPr>
        <w:t xml:space="preserve">: </w:t>
      </w:r>
      <w:r w:rsidR="00A07F18" w:rsidRPr="00616C37">
        <w:rPr>
          <w:b/>
          <w:color w:val="000000"/>
        </w:rPr>
        <w:t xml:space="preserve">For </w:t>
      </w:r>
      <w:r w:rsidR="00BD592D" w:rsidRPr="00616C37">
        <w:rPr>
          <w:b/>
          <w:color w:val="000000"/>
        </w:rPr>
        <w:t>e</w:t>
      </w:r>
      <w:r w:rsidR="00A07F18" w:rsidRPr="00616C37">
        <w:rPr>
          <w:b/>
          <w:color w:val="000000"/>
        </w:rPr>
        <w:t xml:space="preserve">ach </w:t>
      </w:r>
      <w:r w:rsidR="00BD592D" w:rsidRPr="00616C37">
        <w:rPr>
          <w:b/>
          <w:color w:val="000000"/>
        </w:rPr>
        <w:t>course section</w:t>
      </w:r>
      <w:r w:rsidR="00A07F18" w:rsidRPr="00616C37">
        <w:rPr>
          <w:b/>
          <w:color w:val="000000"/>
        </w:rPr>
        <w:t xml:space="preserve"> that meets</w:t>
      </w:r>
      <w:r w:rsidR="00BD592D" w:rsidRPr="00616C37">
        <w:rPr>
          <w:b/>
          <w:color w:val="000000"/>
        </w:rPr>
        <w:t xml:space="preserve"> the following</w:t>
      </w:r>
      <w:r w:rsidR="00A07F18" w:rsidRPr="00616C37">
        <w:rPr>
          <w:b/>
          <w:color w:val="000000"/>
        </w:rPr>
        <w:t xml:space="preserve"> institution criteria </w:t>
      </w:r>
    </w:p>
    <w:tbl>
      <w:tblPr>
        <w:tblStyle w:val="a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625FD4" w:rsidRPr="00616C37" w14:paraId="54717B4C" w14:textId="77777777">
        <w:tc>
          <w:tcPr>
            <w:tcW w:w="1365" w:type="dxa"/>
          </w:tcPr>
          <w:p w14:paraId="0000001F" w14:textId="77777777" w:rsidR="00625FD4" w:rsidRPr="00616C37" w:rsidRDefault="00C04F39">
            <w:pPr>
              <w:pBdr>
                <w:top w:val="nil"/>
                <w:left w:val="nil"/>
                <w:bottom w:val="nil"/>
                <w:right w:val="nil"/>
                <w:between w:val="nil"/>
              </w:pBdr>
              <w:ind w:left="720" w:hanging="360"/>
              <w:rPr>
                <w:color w:val="000000"/>
              </w:rPr>
            </w:pPr>
            <w:r w:rsidRPr="00616C37">
              <w:rPr>
                <w:color w:val="000000"/>
              </w:rPr>
              <w:t>Code</w:t>
            </w:r>
          </w:p>
        </w:tc>
        <w:tc>
          <w:tcPr>
            <w:tcW w:w="7980" w:type="dxa"/>
          </w:tcPr>
          <w:p w14:paraId="00000020" w14:textId="77777777" w:rsidR="00625FD4" w:rsidRPr="00616C37" w:rsidRDefault="00C04F39" w:rsidP="00B42E07">
            <w:pPr>
              <w:pBdr>
                <w:top w:val="nil"/>
                <w:left w:val="nil"/>
                <w:bottom w:val="nil"/>
                <w:right w:val="nil"/>
                <w:between w:val="nil"/>
              </w:pBdr>
              <w:rPr>
                <w:color w:val="000000"/>
              </w:rPr>
            </w:pPr>
            <w:r w:rsidRPr="00616C37">
              <w:rPr>
                <w:color w:val="000000"/>
              </w:rPr>
              <w:t xml:space="preserve">Description </w:t>
            </w:r>
          </w:p>
        </w:tc>
      </w:tr>
      <w:tr w:rsidR="00625FD4" w14:paraId="2094033B" w14:textId="77777777">
        <w:tc>
          <w:tcPr>
            <w:tcW w:w="1365" w:type="dxa"/>
          </w:tcPr>
          <w:p w14:paraId="00000021" w14:textId="77777777" w:rsidR="00625FD4" w:rsidRPr="00616C37" w:rsidRDefault="00625FD4">
            <w:pPr>
              <w:pBdr>
                <w:top w:val="nil"/>
                <w:left w:val="nil"/>
                <w:bottom w:val="nil"/>
                <w:right w:val="nil"/>
                <w:between w:val="nil"/>
              </w:pBdr>
              <w:ind w:left="720" w:hanging="360"/>
              <w:rPr>
                <w:color w:val="000000"/>
              </w:rPr>
            </w:pPr>
          </w:p>
        </w:tc>
        <w:tc>
          <w:tcPr>
            <w:tcW w:w="7980" w:type="dxa"/>
          </w:tcPr>
          <w:p w14:paraId="00000022" w14:textId="3A4EBF6D" w:rsidR="00625FD4" w:rsidRPr="00616C37" w:rsidRDefault="00C04F39" w:rsidP="00B42E07">
            <w:pPr>
              <w:pBdr>
                <w:top w:val="nil"/>
                <w:left w:val="nil"/>
                <w:bottom w:val="nil"/>
                <w:right w:val="nil"/>
                <w:between w:val="nil"/>
              </w:pBdr>
              <w:rPr>
                <w:color w:val="000000"/>
              </w:rPr>
            </w:pPr>
            <w:r w:rsidRPr="00616C37">
              <w:rPr>
                <w:color w:val="000000"/>
              </w:rPr>
              <w:t>Course</w:t>
            </w:r>
            <w:r w:rsidR="009315C0" w:rsidRPr="00616C37">
              <w:rPr>
                <w:color w:val="000000"/>
              </w:rPr>
              <w:t xml:space="preserve"> section</w:t>
            </w:r>
            <w:r w:rsidRPr="00616C37">
              <w:rPr>
                <w:color w:val="000000"/>
              </w:rPr>
              <w:t xml:space="preserve"> meets a High Impact Practice requirement established by institution.</w:t>
            </w:r>
          </w:p>
        </w:tc>
      </w:tr>
    </w:tbl>
    <w:p w14:paraId="00000023" w14:textId="77777777" w:rsidR="00625FD4" w:rsidRDefault="00625FD4">
      <w:pPr>
        <w:rPr>
          <w:b/>
        </w:rPr>
      </w:pPr>
    </w:p>
    <w:p w14:paraId="00000031" w14:textId="77777777" w:rsidR="00625FD4" w:rsidRDefault="00C04F39">
      <w:r>
        <w:t>The following scenarios must be met in order to successfully pass the data validations in Banner.</w:t>
      </w:r>
      <w:bookmarkStart w:id="2" w:name="_GoBack"/>
      <w:bookmarkEnd w:id="2"/>
    </w:p>
    <w:p w14:paraId="00000032" w14:textId="0CA8FEFE" w:rsidR="00625FD4" w:rsidRDefault="00C04F39">
      <w:pPr>
        <w:numPr>
          <w:ilvl w:val="0"/>
          <w:numId w:val="1"/>
        </w:numPr>
        <w:pBdr>
          <w:top w:val="nil"/>
          <w:left w:val="nil"/>
          <w:bottom w:val="nil"/>
          <w:right w:val="nil"/>
          <w:between w:val="nil"/>
        </w:pBdr>
        <w:rPr>
          <w:color w:val="000000"/>
        </w:rPr>
      </w:pPr>
      <w:r>
        <w:rPr>
          <w:color w:val="000000"/>
        </w:rPr>
        <w:t xml:space="preserve">Each course section must have one primary code. </w:t>
      </w:r>
    </w:p>
    <w:p w14:paraId="4A4B04F4" w14:textId="0092F332" w:rsidR="00A07F18" w:rsidRDefault="00A07F18">
      <w:pPr>
        <w:numPr>
          <w:ilvl w:val="0"/>
          <w:numId w:val="1"/>
        </w:numPr>
        <w:pBdr>
          <w:top w:val="nil"/>
          <w:left w:val="nil"/>
          <w:bottom w:val="nil"/>
          <w:right w:val="nil"/>
          <w:between w:val="nil"/>
        </w:pBdr>
        <w:rPr>
          <w:color w:val="000000"/>
        </w:rPr>
      </w:pPr>
      <w:r>
        <w:rPr>
          <w:color w:val="000000"/>
        </w:rPr>
        <w:t xml:space="preserve">Each course section must have </w:t>
      </w:r>
      <w:r w:rsidR="00BD592D">
        <w:rPr>
          <w:color w:val="000000"/>
        </w:rPr>
        <w:t>one</w:t>
      </w:r>
      <w:r w:rsidR="00616C37">
        <w:rPr>
          <w:color w:val="000000"/>
        </w:rPr>
        <w:t xml:space="preserve"> contact hour code, where applicable. If not applicable, leave blank.</w:t>
      </w:r>
    </w:p>
    <w:p w14:paraId="1A4EDED2" w14:textId="722CF28F" w:rsidR="00B43932" w:rsidRDefault="00B43932">
      <w:pPr>
        <w:numPr>
          <w:ilvl w:val="0"/>
          <w:numId w:val="1"/>
        </w:numPr>
        <w:pBdr>
          <w:top w:val="nil"/>
          <w:left w:val="nil"/>
          <w:bottom w:val="nil"/>
          <w:right w:val="nil"/>
          <w:between w:val="nil"/>
        </w:pBdr>
        <w:rPr>
          <w:color w:val="000000"/>
        </w:rPr>
      </w:pPr>
      <w:r>
        <w:rPr>
          <w:color w:val="000000"/>
        </w:rPr>
        <w:t>Each course section must include a code to indicate it is a required course by the institution, if applicable. If not, leave blank.</w:t>
      </w:r>
    </w:p>
    <w:p w14:paraId="00000033" w14:textId="79427997" w:rsidR="00625FD4" w:rsidRDefault="00C04F39">
      <w:pPr>
        <w:numPr>
          <w:ilvl w:val="0"/>
          <w:numId w:val="1"/>
        </w:numPr>
        <w:pBdr>
          <w:top w:val="nil"/>
          <w:left w:val="nil"/>
          <w:bottom w:val="nil"/>
          <w:right w:val="nil"/>
          <w:between w:val="nil"/>
        </w:pBdr>
        <w:rPr>
          <w:color w:val="000000"/>
        </w:rPr>
      </w:pPr>
      <w:r>
        <w:rPr>
          <w:color w:val="000000"/>
        </w:rPr>
        <w:t xml:space="preserve">Each course section must use all </w:t>
      </w:r>
      <w:r w:rsidR="00616C37">
        <w:rPr>
          <w:color w:val="000000"/>
        </w:rPr>
        <w:t>required course</w:t>
      </w:r>
      <w:r>
        <w:rPr>
          <w:color w:val="000000"/>
        </w:rPr>
        <w:t xml:space="preserve"> codes if the course meets the criteria associated with the code.    </w:t>
      </w:r>
    </w:p>
    <w:p w14:paraId="00000034" w14:textId="063F8ECB" w:rsidR="00625FD4" w:rsidRPr="00616C37" w:rsidRDefault="00C04F39">
      <w:pPr>
        <w:numPr>
          <w:ilvl w:val="0"/>
          <w:numId w:val="1"/>
        </w:numPr>
        <w:pBdr>
          <w:top w:val="nil"/>
          <w:left w:val="nil"/>
          <w:bottom w:val="nil"/>
          <w:right w:val="nil"/>
          <w:between w:val="nil"/>
        </w:pBdr>
        <w:rPr>
          <w:color w:val="000000"/>
        </w:rPr>
      </w:pPr>
      <w:r w:rsidRPr="00616C37">
        <w:rPr>
          <w:color w:val="000000"/>
        </w:rPr>
        <w:t xml:space="preserve">Campuses </w:t>
      </w:r>
      <w:r w:rsidR="009315C0" w:rsidRPr="00616C37">
        <w:rPr>
          <w:color w:val="000000"/>
        </w:rPr>
        <w:t>have the</w:t>
      </w:r>
      <w:r w:rsidRPr="00616C37">
        <w:rPr>
          <w:color w:val="000000"/>
        </w:rPr>
        <w:t xml:space="preserve"> </w:t>
      </w:r>
      <w:r w:rsidR="00ED0BAB" w:rsidRPr="00616C37">
        <w:rPr>
          <w:color w:val="000000"/>
        </w:rPr>
        <w:t>option</w:t>
      </w:r>
      <w:r w:rsidR="009315C0" w:rsidRPr="00616C37">
        <w:rPr>
          <w:color w:val="000000"/>
        </w:rPr>
        <w:t xml:space="preserve"> to develop additional</w:t>
      </w:r>
      <w:r w:rsidR="00ED0BAB" w:rsidRPr="00616C37">
        <w:rPr>
          <w:color w:val="000000"/>
        </w:rPr>
        <w:t xml:space="preserve"> </w:t>
      </w:r>
      <w:r w:rsidRPr="00616C37">
        <w:rPr>
          <w:color w:val="000000"/>
        </w:rPr>
        <w:t>institution</w:t>
      </w:r>
      <w:r w:rsidR="00ED2081" w:rsidRPr="00616C37">
        <w:rPr>
          <w:color w:val="000000"/>
        </w:rPr>
        <w:t>-</w:t>
      </w:r>
      <w:r w:rsidRPr="00616C37">
        <w:rPr>
          <w:color w:val="000000"/>
        </w:rPr>
        <w:t>based code</w:t>
      </w:r>
      <w:r w:rsidR="009315C0" w:rsidRPr="00616C37">
        <w:rPr>
          <w:color w:val="000000"/>
        </w:rPr>
        <w:t>s</w:t>
      </w:r>
      <w:r w:rsidRPr="00616C37">
        <w:rPr>
          <w:color w:val="000000"/>
        </w:rPr>
        <w:t xml:space="preserve"> and establish </w:t>
      </w:r>
      <w:sdt>
        <w:sdtPr>
          <w:tag w:val="goog_rdk_12"/>
          <w:id w:val="870421001"/>
        </w:sdtPr>
        <w:sdtEndPr/>
        <w:sdtContent/>
      </w:sdt>
      <w:r w:rsidRPr="00616C37">
        <w:rPr>
          <w:color w:val="000000"/>
        </w:rPr>
        <w:t xml:space="preserve">criteria for using the codes for their </w:t>
      </w:r>
      <w:r w:rsidR="00623FC6" w:rsidRPr="00616C37">
        <w:rPr>
          <w:color w:val="000000"/>
        </w:rPr>
        <w:t>Work-Based Learning</w:t>
      </w:r>
      <w:r w:rsidRPr="00616C37">
        <w:rPr>
          <w:color w:val="000000"/>
        </w:rPr>
        <w:t xml:space="preserve"> experience courses. </w:t>
      </w:r>
    </w:p>
    <w:p w14:paraId="601BA2FF" w14:textId="77777777" w:rsidR="00F05152" w:rsidRDefault="00F05152" w:rsidP="00F05152">
      <w:pPr>
        <w:pStyle w:val="Heading2"/>
        <w:ind w:firstLine="0"/>
      </w:pPr>
      <w:r>
        <w:t>Primary Code</w:t>
      </w:r>
    </w:p>
    <w:p w14:paraId="750AC288" w14:textId="5A28C3ED" w:rsidR="00616C37" w:rsidRPr="00FF5658" w:rsidRDefault="009315C0" w:rsidP="00FF5658">
      <w:pPr>
        <w:ind w:left="360"/>
        <w:rPr>
          <w:b/>
          <w:bCs/>
          <w:i/>
          <w:iCs/>
        </w:rPr>
      </w:pPr>
      <w:r>
        <w:rPr>
          <w:b/>
          <w:bCs/>
          <w:i/>
          <w:iCs/>
        </w:rPr>
        <w:t>Work</w:t>
      </w:r>
      <w:r w:rsidR="00442D4F">
        <w:rPr>
          <w:b/>
          <w:bCs/>
          <w:i/>
          <w:iCs/>
        </w:rPr>
        <w:t>-</w:t>
      </w:r>
      <w:r>
        <w:rPr>
          <w:b/>
          <w:bCs/>
          <w:i/>
          <w:iCs/>
        </w:rPr>
        <w:t>Based Learning</w:t>
      </w:r>
      <w:r w:rsidR="00F05152" w:rsidRPr="0035486E">
        <w:rPr>
          <w:b/>
          <w:bCs/>
          <w:i/>
          <w:iCs/>
        </w:rPr>
        <w:t xml:space="preserve"> course</w:t>
      </w:r>
      <w:r>
        <w:rPr>
          <w:b/>
          <w:bCs/>
          <w:i/>
          <w:iCs/>
        </w:rPr>
        <w:t xml:space="preserve"> section</w:t>
      </w:r>
      <w:r w:rsidR="00F05152" w:rsidRPr="0035486E">
        <w:rPr>
          <w:b/>
          <w:bCs/>
          <w:i/>
          <w:iCs/>
        </w:rPr>
        <w:t xml:space="preserve"> meets institution’s criteria as a High Impact Practice for </w:t>
      </w:r>
      <w:r>
        <w:rPr>
          <w:b/>
          <w:bCs/>
          <w:i/>
          <w:iCs/>
        </w:rPr>
        <w:t>Work</w:t>
      </w:r>
      <w:r w:rsidR="00442D4F">
        <w:rPr>
          <w:b/>
          <w:bCs/>
          <w:i/>
          <w:iCs/>
        </w:rPr>
        <w:t>-</w:t>
      </w:r>
      <w:r>
        <w:rPr>
          <w:b/>
          <w:bCs/>
          <w:i/>
          <w:iCs/>
        </w:rPr>
        <w:t>Based Learning</w:t>
      </w:r>
    </w:p>
    <w:p w14:paraId="6B42BCEF" w14:textId="2ED57E1D" w:rsidR="00A07F18" w:rsidRDefault="00A07F18">
      <w:pPr>
        <w:pStyle w:val="Heading2"/>
        <w:ind w:firstLine="0"/>
      </w:pPr>
      <w:r>
        <w:t>Contact Hour Code</w:t>
      </w:r>
    </w:p>
    <w:p w14:paraId="655FFF64" w14:textId="6715F4D0" w:rsidR="00A07F18" w:rsidRPr="00A84827" w:rsidRDefault="00A07F18" w:rsidP="00A84827">
      <w:pPr>
        <w:ind w:left="450"/>
        <w:rPr>
          <w:bCs/>
          <w:i/>
          <w:iCs/>
        </w:rPr>
      </w:pPr>
      <w:r w:rsidRPr="00A84827">
        <w:rPr>
          <w:b/>
          <w:bCs/>
          <w:i/>
          <w:iCs/>
        </w:rPr>
        <w:lastRenderedPageBreak/>
        <w:t xml:space="preserve">Number of hours student is engaged in Work-Based Learning activities as defined by the institution. </w:t>
      </w:r>
    </w:p>
    <w:p w14:paraId="0AB373E7" w14:textId="77777777" w:rsidR="00FF5658" w:rsidRDefault="00FF5658">
      <w:pPr>
        <w:pStyle w:val="Heading2"/>
        <w:ind w:firstLine="0"/>
      </w:pPr>
    </w:p>
    <w:p w14:paraId="00000035" w14:textId="68F14365" w:rsidR="00625FD4" w:rsidRDefault="00616C37">
      <w:pPr>
        <w:pStyle w:val="Heading2"/>
        <w:ind w:firstLine="0"/>
      </w:pPr>
      <w:r>
        <w:t>Required Course</w:t>
      </w:r>
      <w:r w:rsidR="00C04F39">
        <w:t xml:space="preserve"> Code</w:t>
      </w:r>
    </w:p>
    <w:p w14:paraId="00000036" w14:textId="072BA032" w:rsidR="00625FD4" w:rsidRDefault="00C04F39">
      <w:pPr>
        <w:pBdr>
          <w:top w:val="nil"/>
          <w:left w:val="nil"/>
          <w:bottom w:val="nil"/>
          <w:right w:val="nil"/>
          <w:between w:val="nil"/>
        </w:pBdr>
        <w:ind w:left="720" w:hanging="360"/>
        <w:rPr>
          <w:b/>
          <w:i/>
          <w:color w:val="000000"/>
        </w:rPr>
      </w:pPr>
      <w:r>
        <w:rPr>
          <w:b/>
          <w:i/>
          <w:color w:val="000000"/>
        </w:rPr>
        <w:t>Course</w:t>
      </w:r>
      <w:r w:rsidR="009315C0">
        <w:rPr>
          <w:b/>
          <w:i/>
          <w:color w:val="000000"/>
        </w:rPr>
        <w:t xml:space="preserve"> section</w:t>
      </w:r>
      <w:r>
        <w:rPr>
          <w:b/>
          <w:i/>
          <w:color w:val="000000"/>
        </w:rPr>
        <w:t xml:space="preserve"> meets </w:t>
      </w:r>
      <w:r w:rsidR="004A7B47">
        <w:rPr>
          <w:b/>
          <w:i/>
          <w:color w:val="000000"/>
        </w:rPr>
        <w:t>a High Impact Practice requirement established by institution.</w:t>
      </w:r>
    </w:p>
    <w:p w14:paraId="00000037" w14:textId="20701FC2" w:rsidR="00625FD4" w:rsidRDefault="00C04F39" w:rsidP="00A36072">
      <w:pPr>
        <w:pBdr>
          <w:top w:val="nil"/>
          <w:left w:val="nil"/>
          <w:bottom w:val="nil"/>
          <w:right w:val="nil"/>
          <w:between w:val="nil"/>
        </w:pBdr>
        <w:ind w:left="360"/>
        <w:rPr>
          <w:color w:val="000000"/>
        </w:rPr>
      </w:pPr>
      <w:r>
        <w:rPr>
          <w:color w:val="000000"/>
        </w:rPr>
        <w:t>Courses that meet an institutional requirement that graduates complete a minimum number</w:t>
      </w:r>
      <w:r w:rsidR="00A36072">
        <w:rPr>
          <w:color w:val="000000"/>
        </w:rPr>
        <w:t xml:space="preserve"> </w:t>
      </w:r>
      <w:r>
        <w:rPr>
          <w:color w:val="000000"/>
        </w:rPr>
        <w:t>of courses</w:t>
      </w:r>
      <w:r w:rsidR="00A36072">
        <w:rPr>
          <w:color w:val="000000"/>
        </w:rPr>
        <w:t xml:space="preserve"> or non-</w:t>
      </w:r>
      <w:r w:rsidR="0051008E">
        <w:rPr>
          <w:color w:val="000000"/>
        </w:rPr>
        <w:t>course-based</w:t>
      </w:r>
      <w:r w:rsidR="00A36072">
        <w:rPr>
          <w:color w:val="000000"/>
        </w:rPr>
        <w:t xml:space="preserve"> experiences </w:t>
      </w:r>
      <w:r>
        <w:rPr>
          <w:color w:val="000000"/>
        </w:rPr>
        <w:t>designated as a High Impact Practice</w:t>
      </w:r>
      <w:r w:rsidR="00ED2081">
        <w:rPr>
          <w:color w:val="000000"/>
        </w:rPr>
        <w:t>.</w:t>
      </w:r>
      <w:r w:rsidR="00A36072">
        <w:rPr>
          <w:color w:val="000000"/>
        </w:rPr>
        <w:t xml:space="preserve"> The requirement, to include the type and number of student experiences, is de</w:t>
      </w:r>
      <w:r w:rsidR="00AF32FA">
        <w:rPr>
          <w:color w:val="000000"/>
        </w:rPr>
        <w:t xml:space="preserve">termined by the institution.  </w:t>
      </w:r>
    </w:p>
    <w:p w14:paraId="00000038" w14:textId="77777777" w:rsidR="00625FD4" w:rsidRDefault="00C04F39">
      <w:r>
        <w:t>The USG may add additional codes, as necessary.</w:t>
      </w:r>
    </w:p>
    <w:p w14:paraId="0000003A" w14:textId="653D5456" w:rsidR="00625FD4" w:rsidRDefault="00625FD4"/>
    <w:sectPr w:rsidR="00625F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C66C" w14:textId="77777777" w:rsidR="00DF6493" w:rsidRDefault="00DF6493">
      <w:pPr>
        <w:spacing w:after="0"/>
      </w:pPr>
      <w:r>
        <w:separator/>
      </w:r>
    </w:p>
  </w:endnote>
  <w:endnote w:type="continuationSeparator" w:id="0">
    <w:p w14:paraId="3A08E916" w14:textId="77777777" w:rsidR="00DF6493" w:rsidRDefault="00DF6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00000043"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0EE2CA68"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DC6161">
      <w:rPr>
        <w:noProof/>
        <w:color w:val="000000"/>
      </w:rPr>
      <w:t>1</w:t>
    </w:r>
    <w:r>
      <w:rPr>
        <w:color w:val="000000"/>
      </w:rPr>
      <w:fldChar w:fldCharType="end"/>
    </w:r>
  </w:p>
  <w:p w14:paraId="00000041"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3702" w14:textId="77777777" w:rsidR="00DF6493" w:rsidRDefault="00DF6493">
      <w:pPr>
        <w:spacing w:after="0"/>
      </w:pPr>
      <w:r>
        <w:separator/>
      </w:r>
    </w:p>
  </w:footnote>
  <w:footnote w:type="continuationSeparator" w:id="0">
    <w:p w14:paraId="3A7E76AB" w14:textId="77777777" w:rsidR="00DF6493" w:rsidRDefault="00DF6493">
      <w:pPr>
        <w:spacing w:after="0"/>
      </w:pPr>
      <w:r>
        <w:continuationSeparator/>
      </w:r>
    </w:p>
  </w:footnote>
  <w:footnote w:id="1">
    <w:p w14:paraId="0000003B"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2">
    <w:p w14:paraId="0000003C"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2">
        <w:r>
          <w:rPr>
            <w:color w:val="0000FF"/>
            <w:sz w:val="20"/>
            <w:szCs w:val="20"/>
            <w:u w:val="single"/>
          </w:rPr>
          <w:t>https://www.aacu.org/leap/hips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A6"/>
    <w:multiLevelType w:val="multilevel"/>
    <w:tmpl w:val="569AE3A0"/>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B931D8"/>
    <w:multiLevelType w:val="multilevel"/>
    <w:tmpl w:val="CF76A1DC"/>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10204D"/>
    <w:multiLevelType w:val="multilevel"/>
    <w:tmpl w:val="AC8C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00412B"/>
    <w:multiLevelType w:val="hybridMultilevel"/>
    <w:tmpl w:val="156E7FBA"/>
    <w:lvl w:ilvl="0" w:tplc="77D256DC">
      <w:numFmt w:val="bullet"/>
      <w:lvlText w:val="•"/>
      <w:lvlJc w:val="left"/>
      <w:pPr>
        <w:ind w:left="720" w:hanging="360"/>
      </w:pPr>
      <w:rPr>
        <w:rFonts w:ascii="Calibri" w:eastAsia="Times New Roman"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D4"/>
    <w:rsid w:val="00005253"/>
    <w:rsid w:val="0004297D"/>
    <w:rsid w:val="00047619"/>
    <w:rsid w:val="001A3055"/>
    <w:rsid w:val="001B1E93"/>
    <w:rsid w:val="001C5AE3"/>
    <w:rsid w:val="001E064C"/>
    <w:rsid w:val="00224ED6"/>
    <w:rsid w:val="0022767D"/>
    <w:rsid w:val="00360570"/>
    <w:rsid w:val="003827DE"/>
    <w:rsid w:val="004215F2"/>
    <w:rsid w:val="0043164A"/>
    <w:rsid w:val="00442D4F"/>
    <w:rsid w:val="004A7B47"/>
    <w:rsid w:val="0051008E"/>
    <w:rsid w:val="00581FA4"/>
    <w:rsid w:val="00616C37"/>
    <w:rsid w:val="00623FC6"/>
    <w:rsid w:val="00625FD4"/>
    <w:rsid w:val="0067543A"/>
    <w:rsid w:val="007222BC"/>
    <w:rsid w:val="007D7A20"/>
    <w:rsid w:val="00854F93"/>
    <w:rsid w:val="008A455C"/>
    <w:rsid w:val="008B20A5"/>
    <w:rsid w:val="00927B9E"/>
    <w:rsid w:val="009315C0"/>
    <w:rsid w:val="00996456"/>
    <w:rsid w:val="009D55B6"/>
    <w:rsid w:val="00A07F18"/>
    <w:rsid w:val="00A36072"/>
    <w:rsid w:val="00A65548"/>
    <w:rsid w:val="00A829A5"/>
    <w:rsid w:val="00A84827"/>
    <w:rsid w:val="00AC65C4"/>
    <w:rsid w:val="00AF32FA"/>
    <w:rsid w:val="00AF423C"/>
    <w:rsid w:val="00B400F8"/>
    <w:rsid w:val="00B42E07"/>
    <w:rsid w:val="00B43932"/>
    <w:rsid w:val="00B863E3"/>
    <w:rsid w:val="00B96E2E"/>
    <w:rsid w:val="00BA6CED"/>
    <w:rsid w:val="00BD592D"/>
    <w:rsid w:val="00BF2615"/>
    <w:rsid w:val="00C04F39"/>
    <w:rsid w:val="00CA22A5"/>
    <w:rsid w:val="00CE7E2F"/>
    <w:rsid w:val="00D577F6"/>
    <w:rsid w:val="00D67195"/>
    <w:rsid w:val="00DC3AB0"/>
    <w:rsid w:val="00DC6161"/>
    <w:rsid w:val="00DE0AB8"/>
    <w:rsid w:val="00DF6493"/>
    <w:rsid w:val="00E37EF6"/>
    <w:rsid w:val="00EA7EF1"/>
    <w:rsid w:val="00ED0BAB"/>
    <w:rsid w:val="00ED2081"/>
    <w:rsid w:val="00F05152"/>
    <w:rsid w:val="00F41645"/>
    <w:rsid w:val="00F501B4"/>
    <w:rsid w:val="00FC5B50"/>
    <w:rsid w:val="00F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D2A5"/>
  <w15:docId w15:val="{5213F9E2-209A-1C4A-9DD2-5BB186EA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themeColor="text1"/>
    </w:rPr>
  </w:style>
  <w:style w:type="paragraph" w:styleId="Heading1">
    <w:name w:val="heading 1"/>
    <w:basedOn w:val="Normal"/>
    <w:next w:val="Normal"/>
    <w:link w:val="Heading1Char"/>
    <w:uiPriority w:val="9"/>
    <w:qFormat/>
    <w:pPr>
      <w:pageBreakBefore/>
      <w:spacing w:before="120" w:after="240"/>
      <w:jc w:val="center"/>
      <w:outlineLvl w:val="0"/>
    </w:pPr>
    <w:rPr>
      <w:b/>
      <w:bCs/>
      <w:sz w:val="32"/>
      <w:szCs w:val="32"/>
    </w:rPr>
  </w:style>
  <w:style w:type="paragraph" w:styleId="Heading2">
    <w:name w:val="heading 2"/>
    <w:basedOn w:val="Normal"/>
    <w:next w:val="Normal"/>
    <w:link w:val="Heading2Char"/>
    <w:uiPriority w:val="9"/>
    <w:unhideWhenUsed/>
    <w:qFormat/>
    <w:pPr>
      <w:keepLines/>
      <w:spacing w:before="240" w:after="0"/>
      <w:ind w:firstLine="360"/>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ind w:left="1080"/>
    </w:p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pPr>
    <w:rPr>
      <w:rFonts w:eastAsia="Calibri"/>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leap/hips"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iy2cXZbL8XphuIbq/I3hbfMg==">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D81D03-2976-474F-ABFB-4802B031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Robert Todd</cp:lastModifiedBy>
  <cp:revision>3</cp:revision>
  <cp:lastPrinted>2019-12-09T21:03:00Z</cp:lastPrinted>
  <dcterms:created xsi:type="dcterms:W3CDTF">2020-01-10T19:40:00Z</dcterms:created>
  <dcterms:modified xsi:type="dcterms:W3CDTF">2020-01-10T19:49:00Z</dcterms:modified>
</cp:coreProperties>
</file>